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star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PARTIE LANGUE : indiquer en en-tête CHAPITRE 4 : LES MAUX DE LA GUERRE </w:t>
      </w:r>
      <w:r>
        <w:rPr>
          <w:b/>
          <w:bCs/>
          <w:i/>
          <w:iCs/>
          <w:sz w:val="24"/>
          <w:szCs w:val="24"/>
        </w:rPr>
        <w:tab/>
      </w:r>
    </w:p>
    <w:p>
      <w:pPr>
        <w:pStyle w:val="Normal"/>
        <w:jc w:val="star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jc w:val="star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ab/>
        <w:tab/>
        <w:t>séance n°</w:t>
      </w:r>
      <w:r>
        <w:rPr>
          <w:b/>
          <w:bCs/>
          <w:i/>
          <w:iCs/>
          <w:sz w:val="24"/>
          <w:szCs w:val="24"/>
        </w:rPr>
        <w:t>2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2160270</wp:posOffset>
                </wp:positionH>
                <wp:positionV relativeFrom="paragraph">
                  <wp:posOffset>34290</wp:posOffset>
                </wp:positionV>
                <wp:extent cx="1800225" cy="49403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9403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</w:t>
                            </w:r>
                            <w:r>
                              <w:rPr>
                                <w:b/>
                                <w:bCs/>
                              </w:rPr>
                              <w:t>S EMPLOIS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DU SUBJONCTIF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41.75pt;height:38.9pt;mso-wrap-distance-left:5.7pt;mso-wrap-distance-right:5.7pt;mso-wrap-distance-top:5.7pt;mso-wrap-distance-bottom:5.7pt;margin-top:2.7pt;mso-position-vertical-relative:text;margin-left:170.1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</w:t>
                      </w:r>
                      <w:r>
                        <w:rPr>
                          <w:b/>
                          <w:bCs/>
                        </w:rPr>
                        <w:t>S EMPLOIS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DU SUBJONCTIF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star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jc w:val="star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b/>
          <w:bCs/>
          <w:i w:val="false"/>
          <w:iCs w:val="false"/>
          <w:sz w:val="24"/>
          <w:szCs w:val="24"/>
          <w:u w:val="single"/>
        </w:rPr>
        <w:t xml:space="preserve">TRAVAIL À RENDRE </w:t>
      </w:r>
      <w:r>
        <w:rPr>
          <w:b/>
          <w:bCs/>
          <w:i w:val="false"/>
          <w:iCs w:val="false"/>
          <w:sz w:val="24"/>
          <w:szCs w:val="24"/>
          <w:u w:val="single"/>
        </w:rPr>
        <w:t>pour lundi 13/04 (3A) / mardi 14/04 (3B)</w:t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b/>
          <w:bCs/>
          <w:i w:val="false"/>
          <w:iCs w:val="false"/>
          <w:sz w:val="24"/>
          <w:szCs w:val="24"/>
          <w:u w:val="single"/>
        </w:rPr>
        <w:t xml:space="preserve">APRÈS avoir lu cette leçon, faites les exercices n°5, n°7 et n°8 pages 380-381 </w:t>
      </w:r>
    </w:p>
    <w:p>
      <w:pPr>
        <w:pStyle w:val="Normal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REMARQUE IMPORTANTE : </w:t>
      </w:r>
      <w:r>
        <w:rPr>
          <w:b/>
          <w:bCs/>
          <w:i/>
          <w:iCs/>
          <w:sz w:val="24"/>
          <w:szCs w:val="24"/>
        </w:rPr>
        <w:t xml:space="preserve">Comme pour les temps des verbes, il est indispensable de connaître le </w:t>
      </w:r>
      <w:r>
        <w:rPr>
          <w:b/>
          <w:bCs/>
          <w:i/>
          <w:iCs/>
          <w:sz w:val="24"/>
          <w:szCs w:val="24"/>
          <w:u w:val="single"/>
        </w:rPr>
        <w:t>rôle des différents modes</w:t>
      </w:r>
      <w:r>
        <w:rPr>
          <w:b/>
          <w:bCs/>
          <w:i/>
          <w:iCs/>
          <w:sz w:val="24"/>
          <w:szCs w:val="24"/>
        </w:rPr>
        <w:t xml:space="preserve"> afin de savoir à quel moment vous devez les employer. Il ne sert en effet à rien de connaître la conjugaison d’un verbe </w:t>
      </w:r>
      <w:r>
        <w:rPr>
          <w:b/>
          <w:bCs/>
          <w:i/>
          <w:iCs/>
          <w:sz w:val="24"/>
          <w:szCs w:val="24"/>
          <w:u w:val="single"/>
        </w:rPr>
        <w:t>si vous ne savez pas quand l’utiliser à l’oral ou à l’écrit</w:t>
      </w:r>
      <w:r>
        <w:rPr>
          <w:b/>
          <w:bCs/>
          <w:i/>
          <w:iCs/>
          <w:sz w:val="24"/>
          <w:szCs w:val="24"/>
        </w:rPr>
        <w:t xml:space="preserve">. </w:t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C’est pour cela que vous devez d’abord apprendre quels sont les différents </w:t>
      </w:r>
      <w:r>
        <w:rPr>
          <w:b/>
          <w:bCs/>
          <w:i/>
          <w:iCs/>
          <w:sz w:val="24"/>
          <w:szCs w:val="24"/>
          <w:u w:val="single"/>
        </w:rPr>
        <w:t>emplois du subjonctif</w:t>
      </w:r>
      <w:r>
        <w:rPr>
          <w:b/>
          <w:bCs/>
          <w:i/>
          <w:iCs/>
          <w:sz w:val="24"/>
          <w:szCs w:val="24"/>
        </w:rPr>
        <w:t>.</w:t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b/>
          <w:bCs/>
          <w:i w:val="false"/>
          <w:iCs w:val="false"/>
          <w:sz w:val="24"/>
          <w:szCs w:val="24"/>
          <w:u w:val="single"/>
        </w:rPr>
        <w:t>LEÇON</w:t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b/>
          <w:bCs/>
          <w:i w:val="false"/>
          <w:iCs w:val="false"/>
          <w:sz w:val="24"/>
          <w:szCs w:val="24"/>
          <w:u w:val="single"/>
        </w:rPr>
        <w:t xml:space="preserve"> 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1 - </w:t>
      </w:r>
      <w:r>
        <w:rPr>
          <w:b/>
          <w:bCs/>
          <w:i w:val="false"/>
          <w:iCs w:val="false"/>
          <w:sz w:val="24"/>
          <w:szCs w:val="24"/>
          <w:u w:val="none"/>
        </w:rPr>
        <w:t>La règle générale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à retenir est la suivante : le subjonctif </w:t>
      </w:r>
      <w:r>
        <w:rPr>
          <w:b/>
          <w:bCs/>
          <w:i w:val="false"/>
          <w:iCs w:val="false"/>
          <w:sz w:val="24"/>
          <w:szCs w:val="24"/>
          <w:u w:val="none"/>
        </w:rPr>
        <w:t>s’oppose à l’indicatif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parce que</w:t>
      </w:r>
    </w:p>
    <w:p>
      <w:pPr>
        <w:pStyle w:val="Normal"/>
        <w:numPr>
          <w:ilvl w:val="0"/>
          <w:numId w:val="1"/>
        </w:numPr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l’indicatif exprime un </w:t>
      </w:r>
      <w:r>
        <w:rPr>
          <w:b/>
          <w:bCs/>
          <w:i w:val="false"/>
          <w:iCs w:val="false"/>
          <w:sz w:val="24"/>
          <w:szCs w:val="24"/>
          <w:u w:val="none"/>
        </w:rPr>
        <w:t>fait certain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 (qu’il soit passé, présent ou futur ne change rien)</w:t>
      </w:r>
    </w:p>
    <w:p>
      <w:pPr>
        <w:pStyle w:val="Normal"/>
        <w:numPr>
          <w:ilvl w:val="0"/>
          <w:numId w:val="0"/>
        </w:numPr>
        <w:ind w:start="720" w:hanging="0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=&gt; 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Il </w:t>
      </w:r>
      <w:r>
        <w:rPr>
          <w:b w:val="false"/>
          <w:bCs w:val="false"/>
          <w:i/>
          <w:iCs/>
          <w:sz w:val="24"/>
          <w:szCs w:val="24"/>
          <w:u w:val="single"/>
        </w:rPr>
        <w:t>a réussi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son examen. / Je </w:t>
      </w:r>
      <w:r>
        <w:rPr>
          <w:b w:val="false"/>
          <w:bCs w:val="false"/>
          <w:i/>
          <w:iCs/>
          <w:sz w:val="24"/>
          <w:szCs w:val="24"/>
          <w:u w:val="single"/>
        </w:rPr>
        <w:t>réussirai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mon examen. / Je ne </w:t>
      </w:r>
      <w:r>
        <w:rPr>
          <w:b w:val="false"/>
          <w:bCs w:val="false"/>
          <w:i/>
          <w:iCs/>
          <w:sz w:val="24"/>
          <w:szCs w:val="24"/>
          <w:u w:val="single"/>
        </w:rPr>
        <w:t>suis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pas plus bête que lui.</w:t>
      </w:r>
    </w:p>
    <w:p>
      <w:pPr>
        <w:pStyle w:val="Normal"/>
        <w:numPr>
          <w:ilvl w:val="0"/>
          <w:numId w:val="1"/>
        </w:numPr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le subjonctif au contraire exprime </w:t>
      </w:r>
      <w:r>
        <w:rPr>
          <w:b/>
          <w:bCs/>
          <w:i w:val="false"/>
          <w:iCs w:val="false"/>
          <w:sz w:val="24"/>
          <w:szCs w:val="24"/>
          <w:u w:val="none"/>
        </w:rPr>
        <w:t>l’incertitude.</w:t>
      </w:r>
    </w:p>
    <w:p>
      <w:pPr>
        <w:pStyle w:val="Normal"/>
        <w:numPr>
          <w:ilvl w:val="0"/>
          <w:numId w:val="0"/>
        </w:numPr>
        <w:ind w:start="720" w:hanging="0"/>
        <w:jc w:val="star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 xml:space="preserve">=&gt; Je doute qu’il </w:t>
      </w:r>
      <w:r>
        <w:rPr>
          <w:b w:val="false"/>
          <w:bCs w:val="false"/>
          <w:i/>
          <w:iCs/>
          <w:sz w:val="24"/>
          <w:szCs w:val="24"/>
          <w:u w:val="single"/>
        </w:rPr>
        <w:t>réussisse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son examen. / Elle souhaite qu’il </w:t>
      </w:r>
      <w:r>
        <w:rPr>
          <w:b w:val="false"/>
          <w:bCs w:val="false"/>
          <w:i/>
          <w:iCs/>
          <w:sz w:val="24"/>
          <w:szCs w:val="24"/>
          <w:u w:val="single"/>
        </w:rPr>
        <w:t>réussisse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son examen. / À condition qu’il </w:t>
      </w:r>
      <w:r>
        <w:rPr>
          <w:b w:val="false"/>
          <w:bCs w:val="false"/>
          <w:i/>
          <w:iCs/>
          <w:sz w:val="24"/>
          <w:szCs w:val="24"/>
          <w:u w:val="single"/>
        </w:rPr>
        <w:t>ait obtenu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son permis poids lourd, elle se mariera avec lui.</w:t>
      </w:r>
    </w:p>
    <w:p>
      <w:pPr>
        <w:pStyle w:val="Normal"/>
        <w:jc w:val="star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 xml:space="preserve">2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En conséquence,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on emploie le subjonctif quand la phrase ou la proposition exprime </w:t>
      </w:r>
      <w:r>
        <w:rPr>
          <w:b/>
          <w:bCs/>
          <w:i w:val="false"/>
          <w:iCs w:val="false"/>
          <w:sz w:val="24"/>
          <w:szCs w:val="24"/>
          <w:u w:val="none"/>
        </w:rPr>
        <w:t>une possibilité, une hypothèse, un souhait, un doute, une obligation, un sentiment...</w:t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=&gt; Il se peut que tu </w:t>
      </w:r>
      <w:r>
        <w:rPr>
          <w:b/>
          <w:bCs/>
          <w:i/>
          <w:iCs/>
          <w:sz w:val="24"/>
          <w:szCs w:val="24"/>
          <w:u w:val="none"/>
        </w:rPr>
        <w:t>aies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raison mais je doute que tu </w:t>
      </w:r>
      <w:r>
        <w:rPr>
          <w:b/>
          <w:bCs/>
          <w:i/>
          <w:iCs/>
          <w:sz w:val="24"/>
          <w:szCs w:val="24"/>
          <w:u w:val="none"/>
        </w:rPr>
        <w:t>puisses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vraiment le convaincre de passer son permis poids lourd. Je veux que tu </w:t>
      </w:r>
      <w:r>
        <w:rPr>
          <w:b/>
          <w:bCs/>
          <w:i/>
          <w:iCs/>
          <w:sz w:val="24"/>
          <w:szCs w:val="24"/>
          <w:u w:val="none"/>
        </w:rPr>
        <w:t>viennes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car je crains que le débat ne </w:t>
      </w:r>
      <w:r>
        <w:rPr>
          <w:b/>
          <w:bCs/>
          <w:i/>
          <w:iCs/>
          <w:sz w:val="24"/>
          <w:szCs w:val="24"/>
          <w:u w:val="none"/>
        </w:rPr>
        <w:t>soit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difficile.</w:t>
      </w:r>
    </w:p>
    <w:p>
      <w:pPr>
        <w:pStyle w:val="Normal"/>
        <w:jc w:val="start"/>
        <w:rPr>
          <w:b w:val="false"/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/>
          <w:iCs/>
          <w:sz w:val="24"/>
          <w:szCs w:val="24"/>
          <w:u w:val="none"/>
        </w:rPr>
        <w:t xml:space="preserve">Exception : 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dans le cas d’une </w:t>
      </w:r>
      <w:r>
        <w:rPr>
          <w:b/>
          <w:bCs/>
          <w:i/>
          <w:iCs/>
          <w:sz w:val="24"/>
          <w:szCs w:val="24"/>
          <w:u w:val="none"/>
        </w:rPr>
        <w:t>hypothèse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formulée avec « </w:t>
      </w:r>
      <w:r>
        <w:rPr>
          <w:b/>
          <w:bCs/>
          <w:i/>
          <w:iCs/>
          <w:sz w:val="24"/>
          <w:szCs w:val="24"/>
          <w:u w:val="none"/>
        </w:rPr>
        <w:t xml:space="preserve">si », </w:t>
      </w:r>
      <w:r>
        <w:rPr>
          <w:b w:val="false"/>
          <w:bCs w:val="false"/>
          <w:i/>
          <w:iCs/>
          <w:sz w:val="24"/>
          <w:szCs w:val="24"/>
          <w:u w:val="none"/>
        </w:rPr>
        <w:t>on emploie l’indicatif.</w:t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 xml:space="preserve">=&gt; Si tu </w:t>
      </w:r>
      <w:r>
        <w:rPr>
          <w:b/>
          <w:bCs/>
          <w:i/>
          <w:iCs/>
          <w:sz w:val="24"/>
          <w:szCs w:val="24"/>
          <w:u w:val="none"/>
        </w:rPr>
        <w:t>obtiens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ton permis, tu pourras te marier avec elle.</w:t>
      </w:r>
    </w:p>
    <w:p>
      <w:pPr>
        <w:pStyle w:val="Normal"/>
        <w:jc w:val="start"/>
        <w:rPr>
          <w:b w:val="false"/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3 – Cas particuliers</w:t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a)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On emploie aussi le subjonctif :</w:t>
      </w:r>
    </w:p>
    <w:p>
      <w:pPr>
        <w:pStyle w:val="Normal"/>
        <w:numPr>
          <w:ilvl w:val="0"/>
          <w:numId w:val="2"/>
        </w:numPr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après un </w:t>
      </w:r>
      <w:r>
        <w:rPr>
          <w:b/>
          <w:bCs/>
          <w:i w:val="false"/>
          <w:iCs w:val="false"/>
          <w:sz w:val="24"/>
          <w:szCs w:val="24"/>
          <w:u w:val="none"/>
        </w:rPr>
        <w:t>adjectif au superlatif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(le plus, le moins… que) ou les adjectifs </w:t>
      </w:r>
      <w:r>
        <w:rPr>
          <w:b/>
          <w:bCs/>
          <w:i w:val="false"/>
          <w:iCs w:val="false"/>
          <w:sz w:val="24"/>
          <w:szCs w:val="24"/>
          <w:u w:val="none"/>
        </w:rPr>
        <w:t>premier, dernier, seul, unique.</w:t>
      </w:r>
    </w:p>
    <w:p>
      <w:pPr>
        <w:pStyle w:val="Normal"/>
        <w:numPr>
          <w:ilvl w:val="0"/>
          <w:numId w:val="0"/>
        </w:numPr>
        <w:ind w:start="720" w:hanging="0"/>
        <w:jc w:val="star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 xml:space="preserve">- Ce livre est </w:t>
      </w:r>
      <w:r>
        <w:rPr>
          <w:b w:val="false"/>
          <w:bCs w:val="false"/>
          <w:i/>
          <w:iCs/>
          <w:sz w:val="24"/>
          <w:szCs w:val="24"/>
          <w:u w:val="single"/>
        </w:rPr>
        <w:t>le plus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passionnant </w:t>
      </w:r>
      <w:r>
        <w:rPr>
          <w:b w:val="false"/>
          <w:bCs w:val="false"/>
          <w:i/>
          <w:iCs/>
          <w:sz w:val="24"/>
          <w:szCs w:val="24"/>
          <w:u w:val="single"/>
        </w:rPr>
        <w:t>que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j’</w:t>
      </w:r>
      <w:r>
        <w:rPr>
          <w:b/>
          <w:bCs/>
          <w:i/>
          <w:iCs/>
          <w:sz w:val="24"/>
          <w:szCs w:val="24"/>
          <w:u w:val="none"/>
        </w:rPr>
        <w:t>aie lu</w:t>
      </w:r>
      <w:r>
        <w:rPr>
          <w:b w:val="false"/>
          <w:bCs w:val="false"/>
          <w:i/>
          <w:iCs/>
          <w:sz w:val="24"/>
          <w:szCs w:val="24"/>
          <w:u w:val="none"/>
        </w:rPr>
        <w:t>.</w:t>
      </w:r>
    </w:p>
    <w:p>
      <w:pPr>
        <w:pStyle w:val="Normal"/>
        <w:numPr>
          <w:ilvl w:val="0"/>
          <w:numId w:val="0"/>
        </w:numPr>
        <w:ind w:start="720" w:hanging="0"/>
        <w:jc w:val="star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 xml:space="preserve">- C’est le </w:t>
      </w:r>
      <w:r>
        <w:rPr>
          <w:b w:val="false"/>
          <w:bCs w:val="false"/>
          <w:i/>
          <w:iCs/>
          <w:sz w:val="24"/>
          <w:szCs w:val="24"/>
          <w:u w:val="single"/>
        </w:rPr>
        <w:t>seul que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tu </w:t>
      </w:r>
      <w:r>
        <w:rPr>
          <w:b/>
          <w:bCs/>
          <w:i/>
          <w:iCs/>
          <w:sz w:val="24"/>
          <w:szCs w:val="24"/>
          <w:u w:val="none"/>
        </w:rPr>
        <w:t>aies lu</w:t>
      </w:r>
      <w:r>
        <w:rPr>
          <w:b w:val="false"/>
          <w:bCs w:val="false"/>
          <w:i/>
          <w:iCs/>
          <w:sz w:val="24"/>
          <w:szCs w:val="24"/>
          <w:u w:val="none"/>
        </w:rPr>
        <w:t>.</w:t>
      </w:r>
    </w:p>
    <w:p>
      <w:pPr>
        <w:pStyle w:val="Normal"/>
        <w:numPr>
          <w:ilvl w:val="0"/>
          <w:numId w:val="2"/>
        </w:numPr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après une conjonction de subordination exprimant </w:t>
      </w:r>
      <w:r>
        <w:rPr>
          <w:b/>
          <w:bCs/>
          <w:i w:val="false"/>
          <w:iCs w:val="false"/>
          <w:sz w:val="24"/>
          <w:szCs w:val="24"/>
          <w:u w:val="none"/>
        </w:rPr>
        <w:t>le but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ou </w:t>
      </w:r>
      <w:r>
        <w:rPr>
          <w:b/>
          <w:bCs/>
          <w:i w:val="false"/>
          <w:iCs w:val="false"/>
          <w:sz w:val="24"/>
          <w:szCs w:val="24"/>
          <w:u w:val="none"/>
        </w:rPr>
        <w:t>l’opposition.</w:t>
      </w:r>
    </w:p>
    <w:p>
      <w:pPr>
        <w:pStyle w:val="Normal"/>
        <w:numPr>
          <w:ilvl w:val="0"/>
          <w:numId w:val="0"/>
        </w:numPr>
        <w:ind w:start="720" w:hanging="0"/>
        <w:jc w:val="star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 xml:space="preserve">=&gt; J’ai lu ce livre sur les poids lourds </w:t>
      </w:r>
      <w:r>
        <w:rPr>
          <w:b w:val="false"/>
          <w:bCs w:val="false"/>
          <w:i/>
          <w:iCs/>
          <w:sz w:val="24"/>
          <w:szCs w:val="24"/>
          <w:u w:val="single"/>
        </w:rPr>
        <w:t>afin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que j’obtienne mon permis. </w:t>
      </w:r>
      <w:r>
        <w:rPr>
          <w:b w:val="false"/>
          <w:bCs w:val="false"/>
          <w:i/>
          <w:iCs/>
          <w:sz w:val="24"/>
          <w:szCs w:val="24"/>
          <w:u w:val="none"/>
        </w:rPr>
        <w:t>(but : pour que, afin que, de peur que…)</w:t>
      </w:r>
    </w:p>
    <w:p>
      <w:pPr>
        <w:pStyle w:val="Normal"/>
        <w:numPr>
          <w:ilvl w:val="0"/>
          <w:numId w:val="0"/>
        </w:numPr>
        <w:ind w:start="720" w:hanging="0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=&gt; 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Bien que tu </w:t>
      </w:r>
      <w:r>
        <w:rPr>
          <w:b/>
          <w:bCs/>
          <w:i/>
          <w:iCs/>
          <w:sz w:val="24"/>
          <w:szCs w:val="24"/>
          <w:u w:val="none"/>
        </w:rPr>
        <w:t>aies lu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ce livre, il ne te permettra pas d’obtenir ton permis car son thème est la boxe. </w:t>
      </w:r>
      <w:r>
        <w:rPr>
          <w:b w:val="false"/>
          <w:bCs w:val="false"/>
          <w:i/>
          <w:iCs/>
          <w:sz w:val="24"/>
          <w:szCs w:val="24"/>
          <w:u w:val="none"/>
        </w:rPr>
        <w:t>(opposition : bien que, quoique...)</w:t>
      </w:r>
    </w:p>
    <w:p>
      <w:pPr>
        <w:pStyle w:val="Normal"/>
        <w:jc w:val="start"/>
        <w:rPr>
          <w:i/>
          <w:i/>
          <w:iCs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b)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Lorsqu’une proposition exprime </w:t>
      </w:r>
      <w:r>
        <w:rPr>
          <w:b/>
          <w:bCs/>
          <w:i w:val="false"/>
          <w:iCs w:val="false"/>
          <w:sz w:val="24"/>
          <w:szCs w:val="24"/>
          <w:u w:val="none"/>
        </w:rPr>
        <w:t>le temps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, le mode employé dépend de la </w:t>
      </w:r>
      <w:r>
        <w:rPr>
          <w:b/>
          <w:bCs/>
          <w:i w:val="false"/>
          <w:iCs w:val="false"/>
          <w:sz w:val="24"/>
          <w:szCs w:val="24"/>
          <w:u w:val="none"/>
        </w:rPr>
        <w:t>conjonction de subordination qui précède le verbe.</w:t>
      </w:r>
    </w:p>
    <w:p>
      <w:pPr>
        <w:pStyle w:val="Normal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638" w:type="dxa"/>
        <w:jc w:val="start"/>
        <w:tblInd w:w="0" w:type="dxa"/>
        <w:tblBorders>
          <w:top w:val="single" w:sz="2" w:space="0" w:color="000000"/>
          <w:star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start w:w="54" w:type="dxa"/>
          <w:bottom w:w="55" w:type="dxa"/>
          <w:end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l’indicatif </w:t>
            </w:r>
            <w:r>
              <w:rPr>
                <w:b w:val="false"/>
                <w:bCs w:val="false"/>
                <w:sz w:val="24"/>
                <w:szCs w:val="24"/>
              </w:rPr>
              <w:t>avec...</w:t>
            </w:r>
          </w:p>
        </w:tc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 subjonctif </w:t>
            </w:r>
            <w:r>
              <w:rPr>
                <w:b w:val="false"/>
                <w:bCs w:val="false"/>
                <w:sz w:val="24"/>
                <w:szCs w:val="24"/>
              </w:rPr>
              <w:t>avec...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star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quand, lorsque, après que, dès que, pendant que</w:t>
            </w:r>
          </w:p>
          <w:p>
            <w:pPr>
              <w:pStyle w:val="Contenudetableau"/>
              <w:jc w:val="star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=&gt; </w:t>
            </w:r>
            <w:r>
              <w:rPr>
                <w:i/>
                <w:iCs/>
                <w:sz w:val="24"/>
                <w:szCs w:val="24"/>
                <w:u w:val="single"/>
              </w:rPr>
              <w:t>Dès que</w:t>
            </w:r>
            <w:r>
              <w:rPr>
                <w:i/>
                <w:iCs/>
                <w:sz w:val="24"/>
                <w:szCs w:val="24"/>
              </w:rPr>
              <w:t xml:space="preserve"> ce </w:t>
            </w:r>
            <w:r>
              <w:rPr>
                <w:b/>
                <w:bCs/>
                <w:i/>
                <w:iCs/>
                <w:sz w:val="24"/>
                <w:szCs w:val="24"/>
              </w:rPr>
              <w:t>sera</w:t>
            </w:r>
            <w:r>
              <w:rPr>
                <w:i/>
                <w:iCs/>
                <w:sz w:val="24"/>
                <w:szCs w:val="24"/>
              </w:rPr>
              <w:t xml:space="preserve"> possible, elle changera de mari.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star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avant que, jusqu’à ce que, en attendant que</w:t>
            </w:r>
          </w:p>
          <w:p>
            <w:pPr>
              <w:pStyle w:val="Contenudetableau"/>
              <w:jc w:val="star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=&gt; </w:t>
            </w:r>
            <w:r>
              <w:rPr>
                <w:i/>
                <w:iCs/>
                <w:sz w:val="24"/>
                <w:szCs w:val="24"/>
                <w:u w:val="single"/>
              </w:rPr>
              <w:t>En attendant qu</w:t>
            </w:r>
            <w:r>
              <w:rPr>
                <w:i/>
                <w:iCs/>
                <w:sz w:val="24"/>
                <w:szCs w:val="24"/>
              </w:rPr>
              <w:t xml:space="preserve">’il </w:t>
            </w:r>
            <w:r>
              <w:rPr>
                <w:b/>
                <w:bCs/>
                <w:i/>
                <w:iCs/>
                <w:sz w:val="24"/>
                <w:szCs w:val="24"/>
              </w:rPr>
              <w:t>obtienne</w:t>
            </w:r>
            <w:r>
              <w:rPr>
                <w:i/>
                <w:iCs/>
                <w:sz w:val="24"/>
                <w:szCs w:val="24"/>
              </w:rPr>
              <w:t xml:space="preserve"> son permis poids lourd, il a acheté un vélo.</w:t>
            </w:r>
          </w:p>
        </w:tc>
      </w:tr>
    </w:tbl>
    <w:p>
      <w:pPr>
        <w:pStyle w:val="Normal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i/>
          <w:i/>
          <w:iCs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jc w:val="star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</w:r>
    </w:p>
    <w:p>
      <w:pPr>
        <w:pStyle w:val="Normal"/>
        <w:jc w:val="star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LibreOffice/6.0.7.3$Windows_X86_64 LibreOffice_project/dc89aa7a9eabfd848af146d5086077aeed2ae4a5</Application>
  <Pages>2</Pages>
  <Words>471</Words>
  <Characters>2150</Characters>
  <CharactersWithSpaces>2590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2020-03-31T16:30:05Z</dcterms:created>
  <dc:creator/>
  <dc:description/>
  <dc:language>fr-FR</dc:language>
  <cp:lastModifiedBy/>
  <dcterms:modified xsi:type="dcterms:W3CDTF">2020-04-09T17:35:49Z</dcterms:modified>
  <cp:revision>7</cp:revision>
  <dc:subject/>
  <dc:title/>
</cp:coreProperties>
</file>