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E7" w:rsidRPr="00CD1613" w:rsidRDefault="00E739E7" w:rsidP="00E739E7">
      <w:pPr>
        <w:jc w:val="center"/>
        <w:rPr>
          <w:b/>
          <w:sz w:val="28"/>
        </w:rPr>
      </w:pPr>
      <w:r w:rsidRPr="00CD1613">
        <w:rPr>
          <w:b/>
          <w:sz w:val="28"/>
        </w:rPr>
        <w:t>La musique antique</w:t>
      </w:r>
    </w:p>
    <w:p w:rsidR="00E739E7" w:rsidRPr="001B3B11" w:rsidRDefault="00FE78FB" w:rsidP="001B3B11">
      <w:pPr>
        <w:spacing w:after="0" w:line="0" w:lineRule="atLeast"/>
        <w:rPr>
          <w:rFonts w:ascii="Book Antiqua" w:hAnsi="Book Antiqua"/>
          <w:sz w:val="24"/>
          <w:szCs w:val="36"/>
        </w:rPr>
      </w:pPr>
      <w:r w:rsidRPr="001B3B11">
        <w:rPr>
          <w:sz w:val="24"/>
          <w:szCs w:val="36"/>
        </w:rPr>
        <w:t> </w:t>
      </w:r>
      <w:r w:rsidRPr="001B3B11">
        <w:rPr>
          <w:rFonts w:ascii="Book Antiqua" w:hAnsi="Book Antiqua"/>
          <w:sz w:val="24"/>
          <w:szCs w:val="36"/>
        </w:rPr>
        <w:t xml:space="preserve">La musique tient une place importante dans la vie sociale et religieuse de la Grèce antique où la musique est l’un des </w:t>
      </w:r>
      <w:r w:rsidRPr="001B3B11">
        <w:rPr>
          <w:rStyle w:val="lev"/>
          <w:rFonts w:ascii="Book Antiqua" w:hAnsi="Book Antiqua"/>
          <w:sz w:val="24"/>
          <w:szCs w:val="36"/>
        </w:rPr>
        <w:t>arts majeurs</w:t>
      </w:r>
      <w:r w:rsidRPr="001B3B11">
        <w:rPr>
          <w:rFonts w:ascii="Book Antiqua" w:hAnsi="Book Antiqua"/>
          <w:sz w:val="24"/>
          <w:szCs w:val="36"/>
        </w:rPr>
        <w:t xml:space="preserve"> avec la poésie, la danse, la médecine et les pratiques magiques.</w:t>
      </w:r>
    </w:p>
    <w:p w:rsidR="00CD1613" w:rsidRPr="001B3B11" w:rsidRDefault="00CD1613" w:rsidP="001B3B11">
      <w:pPr>
        <w:pStyle w:val="NormalWeb"/>
        <w:spacing w:after="0" w:afterAutospacing="0" w:line="0" w:lineRule="atLeast"/>
        <w:rPr>
          <w:sz w:val="18"/>
        </w:rPr>
      </w:pPr>
      <w:r w:rsidRPr="001B3B11">
        <w:rPr>
          <w:rFonts w:ascii="Book Antiqua" w:hAnsi="Book Antiqua"/>
          <w:szCs w:val="36"/>
        </w:rPr>
        <w:t xml:space="preserve">De nombreux dieux et déesses sont liés à la musique : </w:t>
      </w:r>
    </w:p>
    <w:p w:rsidR="00CD1613" w:rsidRPr="001B3B11" w:rsidRDefault="00CD1613" w:rsidP="001B3B11">
      <w:pPr>
        <w:pStyle w:val="NormalWeb"/>
        <w:spacing w:after="0" w:afterAutospacing="0" w:line="0" w:lineRule="atLeast"/>
        <w:rPr>
          <w:rFonts w:ascii="Book Antiqua" w:hAnsi="Book Antiqua"/>
          <w:szCs w:val="36"/>
        </w:rPr>
      </w:pPr>
      <w:r w:rsidRPr="001B3B11">
        <w:rPr>
          <w:rFonts w:ascii="Book Antiqua" w:hAnsi="Book Antiqua"/>
          <w:szCs w:val="36"/>
        </w:rPr>
        <w:t xml:space="preserve">Apollon est le dieu grec du chant, de la musique et de la poésie. Il joue de la </w:t>
      </w:r>
      <w:r w:rsidRPr="001B3B11">
        <w:rPr>
          <w:rStyle w:val="lev"/>
          <w:rFonts w:ascii="Book Antiqua" w:hAnsi="Book Antiqua"/>
          <w:szCs w:val="36"/>
        </w:rPr>
        <w:t>lyre</w:t>
      </w:r>
      <w:r w:rsidRPr="001B3B11">
        <w:rPr>
          <w:rFonts w:ascii="Book Antiqua" w:hAnsi="Book Antiqua"/>
          <w:szCs w:val="36"/>
        </w:rPr>
        <w:t xml:space="preserve"> pour les dieux de l’Olympe et dirige le cortège des </w:t>
      </w:r>
      <w:r w:rsidRPr="001B3B11">
        <w:rPr>
          <w:rStyle w:val="lev"/>
          <w:rFonts w:ascii="Book Antiqua" w:hAnsi="Book Antiqua"/>
          <w:szCs w:val="36"/>
        </w:rPr>
        <w:t>Muses</w:t>
      </w:r>
      <w:r w:rsidRPr="001B3B11">
        <w:rPr>
          <w:rStyle w:val="Accentuation"/>
          <w:rFonts w:ascii="Book Antiqua" w:hAnsi="Book Antiqua"/>
          <w:szCs w:val="36"/>
        </w:rPr>
        <w:t>.</w:t>
      </w:r>
    </w:p>
    <w:p w:rsidR="00CD1613" w:rsidRPr="001B3B11" w:rsidRDefault="00A2432F" w:rsidP="001B3B11">
      <w:pPr>
        <w:pStyle w:val="NormalWeb"/>
        <w:spacing w:after="0" w:afterAutospacing="0" w:line="0" w:lineRule="atLeast"/>
        <w:rPr>
          <w:rFonts w:ascii="Book Antiqua" w:hAnsi="Book Antiqua"/>
          <w:szCs w:val="36"/>
        </w:rPr>
      </w:pPr>
      <w:r w:rsidRPr="001B3B11">
        <w:rPr>
          <w:b/>
          <w:bCs/>
        </w:rPr>
        <w:t>Les Muses</w:t>
      </w:r>
      <w:r w:rsidRPr="001B3B11">
        <w:rPr>
          <w:rFonts w:ascii="Book Antiqua" w:hAnsi="Book Antiqua"/>
          <w:szCs w:val="36"/>
        </w:rPr>
        <w:t>, filles de Zeus et de la déesse Mnémosis (Mémoire</w:t>
      </w:r>
      <w:r w:rsidRPr="001B3B11">
        <w:rPr>
          <w:i/>
          <w:iCs/>
        </w:rPr>
        <w:t xml:space="preserve">) </w:t>
      </w:r>
      <w:r w:rsidRPr="001B3B11">
        <w:rPr>
          <w:rFonts w:ascii="Book Antiqua" w:hAnsi="Book Antiqua"/>
          <w:szCs w:val="36"/>
        </w:rPr>
        <w:t>incarnent les différents aspects de la musique, du langage, de la danse et du savoir. Elles sont souvent représentées avec un instrument de musique.</w:t>
      </w:r>
    </w:p>
    <w:p w:rsidR="00A2432F" w:rsidRPr="001B3B11" w:rsidRDefault="00A2432F" w:rsidP="00CD1613">
      <w:pPr>
        <w:pStyle w:val="NormalWeb"/>
        <w:rPr>
          <w:rFonts w:ascii="Book Antiqua" w:hAnsi="Book Antiqua"/>
          <w:b/>
          <w:sz w:val="28"/>
          <w:szCs w:val="36"/>
        </w:rPr>
      </w:pPr>
      <w:r w:rsidRPr="001B3B11">
        <w:rPr>
          <w:rFonts w:ascii="Book Antiqua" w:hAnsi="Book Antiqua"/>
          <w:b/>
          <w:sz w:val="28"/>
          <w:szCs w:val="36"/>
        </w:rPr>
        <w:t xml:space="preserve">QUESTIONS :  </w:t>
      </w:r>
    </w:p>
    <w:p w:rsidR="00A2432F" w:rsidRDefault="00A2432F" w:rsidP="001B3B11">
      <w:pPr>
        <w:pStyle w:val="NormalWeb"/>
        <w:numPr>
          <w:ilvl w:val="0"/>
          <w:numId w:val="2"/>
        </w:numPr>
        <w:rPr>
          <w:rFonts w:ascii="Book Antiqua" w:hAnsi="Book Antiqua"/>
          <w:szCs w:val="36"/>
        </w:rPr>
      </w:pPr>
      <w:r w:rsidRPr="001B3B11">
        <w:rPr>
          <w:rFonts w:ascii="Book Antiqua" w:hAnsi="Book Antiqua"/>
          <w:szCs w:val="36"/>
        </w:rPr>
        <w:t>Revisez votre leçon sur l’histoire de la musique et les instruments de musique antique puis faites l’exercice suivant </w:t>
      </w:r>
    </w:p>
    <w:p w:rsidR="002427C4" w:rsidRPr="001B3B11" w:rsidRDefault="002427C4" w:rsidP="002427C4">
      <w:pPr>
        <w:pStyle w:val="NormalWeb"/>
        <w:ind w:left="360"/>
        <w:rPr>
          <w:rFonts w:ascii="Book Antiqua" w:hAnsi="Book Antiqua"/>
          <w:szCs w:val="36"/>
        </w:rPr>
      </w:pPr>
    </w:p>
    <w:p w:rsidR="00A2432F" w:rsidRDefault="00A2432F" w:rsidP="00A2432F">
      <w:pPr>
        <w:pStyle w:val="NormalWeb"/>
        <w:numPr>
          <w:ilvl w:val="0"/>
          <w:numId w:val="2"/>
        </w:numPr>
        <w:rPr>
          <w:rFonts w:ascii="Book Antiqua" w:hAnsi="Book Antiqua"/>
          <w:sz w:val="28"/>
          <w:szCs w:val="36"/>
        </w:rPr>
      </w:pPr>
      <w:r w:rsidRPr="001B3B11">
        <w:rPr>
          <w:rFonts w:ascii="Book Antiqua" w:hAnsi="Book Antiqua"/>
          <w:noProof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271780</wp:posOffset>
            </wp:positionV>
            <wp:extent cx="1581150" cy="2143125"/>
            <wp:effectExtent l="19050" t="0" r="0" b="0"/>
            <wp:wrapTight wrapText="bothSides">
              <wp:wrapPolygon edited="0">
                <wp:start x="-260" y="0"/>
                <wp:lineTo x="-260" y="21504"/>
                <wp:lineTo x="21600" y="21504"/>
                <wp:lineTo x="21600" y="0"/>
                <wp:lineTo x="-260" y="0"/>
              </wp:wrapPolygon>
            </wp:wrapTight>
            <wp:docPr id="4" name="Image 4" descr="https://lewebpedagogique.com/ellada30/files/2012/05/Terpsichore-Clementi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webpedagogique.com/ellada30/files/2012/05/Terpsichore-Clementin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B11">
        <w:rPr>
          <w:rFonts w:ascii="Book Antiqua" w:hAnsi="Book Antiqua"/>
          <w:noProof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268605</wp:posOffset>
            </wp:positionV>
            <wp:extent cx="1609725" cy="2021840"/>
            <wp:effectExtent l="19050" t="0" r="9525" b="0"/>
            <wp:wrapTight wrapText="bothSides">
              <wp:wrapPolygon edited="0">
                <wp:start x="-256" y="0"/>
                <wp:lineTo x="-256" y="21369"/>
                <wp:lineTo x="21728" y="21369"/>
                <wp:lineTo x="21728" y="0"/>
                <wp:lineTo x="-256" y="0"/>
              </wp:wrapPolygon>
            </wp:wrapTight>
            <wp:docPr id="1" name="Image 1" descr="https://lewebpedagogique.com/ellada30/files/2012/05/Euter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webpedagogique.com/ellada30/files/2012/05/Euter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B11">
        <w:rPr>
          <w:rFonts w:ascii="Book Antiqua" w:hAnsi="Book Antiqua"/>
          <w:szCs w:val="36"/>
        </w:rPr>
        <w:t>Remplissez les pointillés par le nom d’un instrument de musique antique</w:t>
      </w:r>
    </w:p>
    <w:p w:rsidR="00CD1613" w:rsidRDefault="00CD1613" w:rsidP="00CD1613">
      <w:pPr>
        <w:pStyle w:val="NormalWeb"/>
        <w:rPr>
          <w:sz w:val="22"/>
        </w:rPr>
      </w:pPr>
    </w:p>
    <w:p w:rsidR="002531D3" w:rsidRDefault="003937D3" w:rsidP="00A2432F">
      <w:pPr>
        <w:pStyle w:val="NormalWeb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9.15pt;margin-top:111pt;width:154.05pt;height:74.95pt;z-index:251662336;mso-width-relative:margin;mso-height-relative:margin">
            <v:textbox>
              <w:txbxContent>
                <w:p w:rsidR="00A2432F" w:rsidRPr="001B3B11" w:rsidRDefault="002531D3" w:rsidP="00A2432F">
                  <w:pPr>
                    <w:rPr>
                      <w:sz w:val="20"/>
                    </w:rPr>
                  </w:pPr>
                  <w:r w:rsidRPr="001B3B11">
                    <w:rPr>
                      <w:rStyle w:val="lev"/>
                      <w:rFonts w:ascii="Book Antiqua" w:eastAsia="Times New Roman" w:hAnsi="Book Antiqua" w:cs="Times New Roman"/>
                      <w:sz w:val="24"/>
                      <w:szCs w:val="36"/>
                      <w:lang w:eastAsia="fr-FR"/>
                    </w:rPr>
                    <w:t>Terpsichore</w:t>
                  </w:r>
                  <w:r w:rsidRPr="001B3B11">
                    <w:rPr>
                      <w:rStyle w:val="lev"/>
                      <w:rFonts w:eastAsia="Times New Roman" w:cs="Times New Roman"/>
                      <w:sz w:val="24"/>
                      <w:szCs w:val="36"/>
                      <w:lang w:eastAsia="fr-FR"/>
                    </w:rPr>
                    <w:t xml:space="preserve">, </w:t>
                  </w:r>
                  <w:r w:rsidRPr="001B3B11">
                    <w:rPr>
                      <w:rStyle w:val="lev"/>
                      <w:rFonts w:eastAsia="Times New Roman" w:cs="Times New Roman"/>
                      <w:b w:val="0"/>
                      <w:sz w:val="24"/>
                      <w:szCs w:val="36"/>
                      <w:lang w:eastAsia="fr-FR"/>
                    </w:rPr>
                    <w:t>muse de la danse, tient une</w:t>
                  </w:r>
                  <w:r w:rsidRPr="001B3B11">
                    <w:rPr>
                      <w:rStyle w:val="lev"/>
                      <w:rFonts w:eastAsia="Times New Roman" w:cs="Times New Roman"/>
                      <w:sz w:val="24"/>
                      <w:lang w:eastAsia="fr-FR"/>
                    </w:rPr>
                    <w:t xml:space="preserve"> </w:t>
                  </w:r>
                  <w:r w:rsidRPr="001B3B11">
                    <w:rPr>
                      <w:rStyle w:val="lev"/>
                      <w:rFonts w:ascii="Book Antiqua" w:eastAsia="Times New Roman" w:hAnsi="Book Antiqua" w:cs="Times New Roman"/>
                      <w:sz w:val="24"/>
                      <w:szCs w:val="36"/>
                      <w:lang w:eastAsia="fr-FR"/>
                    </w:rPr>
                    <w:t>…………</w:t>
                  </w:r>
                  <w:r w:rsidR="002427C4">
                    <w:rPr>
                      <w:rStyle w:val="lev"/>
                      <w:rFonts w:ascii="Book Antiqua" w:eastAsia="Times New Roman" w:hAnsi="Book Antiqua" w:cs="Times New Roman"/>
                      <w:sz w:val="24"/>
                      <w:szCs w:val="36"/>
                      <w:lang w:eastAsia="fr-FR"/>
                    </w:rPr>
                    <w:t xml:space="preserve"> </w:t>
                  </w:r>
                  <w:r w:rsidRPr="001B3B11">
                    <w:rPr>
                      <w:rStyle w:val="lev"/>
                      <w:rFonts w:ascii="Book Antiqua" w:eastAsia="Times New Roman" w:hAnsi="Book Antiqua" w:cs="Times New Roman"/>
                      <w:sz w:val="24"/>
                      <w:szCs w:val="36"/>
                      <w:lang w:eastAsia="fr-FR"/>
                    </w:rPr>
                    <w:t>……………….</w:t>
                  </w:r>
                </w:p>
              </w:txbxContent>
            </v:textbox>
          </v:shape>
        </w:pict>
      </w:r>
      <w:r>
        <w:rPr>
          <w:noProof/>
          <w:sz w:val="22"/>
          <w:lang w:eastAsia="en-US"/>
        </w:rPr>
        <w:pict>
          <v:shape id="_x0000_s1026" type="#_x0000_t202" style="position:absolute;margin-left:-146.6pt;margin-top:105.75pt;width:154.05pt;height:74.95pt;z-index:251661312;mso-width-relative:margin;mso-height-relative:margin">
            <v:textbox>
              <w:txbxContent>
                <w:p w:rsidR="00A2432F" w:rsidRDefault="00A2432F" w:rsidP="00A2432F">
                  <w:pPr>
                    <w:pStyle w:val="NormalWeb"/>
                    <w:rPr>
                      <w:rFonts w:ascii="Book Antiqua" w:hAnsi="Book Antiqua"/>
                      <w:szCs w:val="36"/>
                    </w:rPr>
                  </w:pPr>
                  <w:r w:rsidRPr="001B3B11">
                    <w:rPr>
                      <w:rStyle w:val="lev"/>
                      <w:rFonts w:ascii="Book Antiqua" w:hAnsi="Book Antiqua"/>
                      <w:szCs w:val="36"/>
                    </w:rPr>
                    <w:t>Euterpe</w:t>
                  </w:r>
                  <w:r w:rsidRPr="001B3B11">
                    <w:rPr>
                      <w:rFonts w:ascii="Book Antiqua" w:hAnsi="Book Antiqua"/>
                      <w:szCs w:val="36"/>
                    </w:rPr>
                    <w:t>, la mus</w:t>
                  </w:r>
                  <w:r w:rsidR="002427C4">
                    <w:rPr>
                      <w:rFonts w:ascii="Book Antiqua" w:hAnsi="Book Antiqua"/>
                      <w:szCs w:val="36"/>
                    </w:rPr>
                    <w:t>e de la musique, qui tient un……</w:t>
                  </w:r>
                </w:p>
                <w:p w:rsidR="002427C4" w:rsidRPr="001B3B11" w:rsidRDefault="002427C4" w:rsidP="00A2432F">
                  <w:pPr>
                    <w:pStyle w:val="NormalWeb"/>
                    <w:rPr>
                      <w:rFonts w:ascii="Book Antiqua" w:hAnsi="Book Antiqua"/>
                      <w:szCs w:val="36"/>
                    </w:rPr>
                  </w:pPr>
                  <w:r>
                    <w:rPr>
                      <w:rFonts w:ascii="Book Antiqua" w:hAnsi="Book Antiqua"/>
                      <w:szCs w:val="36"/>
                    </w:rPr>
                    <w:t>…………………………..</w:t>
                  </w:r>
                </w:p>
                <w:p w:rsidR="00A2432F" w:rsidRDefault="00A2432F"/>
              </w:txbxContent>
            </v:textbox>
          </v:shape>
        </w:pict>
      </w:r>
    </w:p>
    <w:p w:rsidR="002531D3" w:rsidRPr="002531D3" w:rsidRDefault="002531D3" w:rsidP="002531D3">
      <w:pPr>
        <w:rPr>
          <w:lang w:eastAsia="fr-FR"/>
        </w:rPr>
      </w:pPr>
    </w:p>
    <w:p w:rsidR="002531D3" w:rsidRPr="002531D3" w:rsidRDefault="002531D3" w:rsidP="002531D3">
      <w:pPr>
        <w:rPr>
          <w:lang w:eastAsia="fr-FR"/>
        </w:rPr>
      </w:pPr>
    </w:p>
    <w:p w:rsidR="002531D3" w:rsidRPr="002531D3" w:rsidRDefault="002531D3" w:rsidP="002531D3">
      <w:pPr>
        <w:rPr>
          <w:lang w:eastAsia="fr-FR"/>
        </w:rPr>
      </w:pPr>
    </w:p>
    <w:p w:rsidR="002531D3" w:rsidRPr="002531D3" w:rsidRDefault="002531D3" w:rsidP="002531D3">
      <w:pPr>
        <w:rPr>
          <w:lang w:eastAsia="fr-FR"/>
        </w:rPr>
      </w:pPr>
    </w:p>
    <w:p w:rsidR="002531D3" w:rsidRPr="002531D3" w:rsidRDefault="002531D3" w:rsidP="002531D3">
      <w:pPr>
        <w:rPr>
          <w:lang w:eastAsia="fr-FR"/>
        </w:rPr>
      </w:pPr>
    </w:p>
    <w:p w:rsidR="002531D3" w:rsidRDefault="002531D3" w:rsidP="002531D3">
      <w:pPr>
        <w:rPr>
          <w:lang w:eastAsia="fr-FR"/>
        </w:rPr>
      </w:pPr>
    </w:p>
    <w:p w:rsidR="001B3B11" w:rsidRDefault="001B3B11" w:rsidP="002531D3">
      <w:pPr>
        <w:rPr>
          <w:lang w:eastAsia="fr-FR"/>
        </w:rPr>
      </w:pPr>
    </w:p>
    <w:p w:rsidR="00A2432F" w:rsidRDefault="002531D3" w:rsidP="002531D3">
      <w:pPr>
        <w:pStyle w:val="NormalWeb"/>
        <w:numPr>
          <w:ilvl w:val="0"/>
          <w:numId w:val="2"/>
        </w:numPr>
        <w:rPr>
          <w:rFonts w:ascii="Book Antiqua" w:hAnsi="Book Antiqua"/>
          <w:noProof/>
          <w:szCs w:val="36"/>
        </w:rPr>
      </w:pPr>
      <w:r w:rsidRPr="001B3B11">
        <w:rPr>
          <w:rFonts w:ascii="Book Antiqua" w:hAnsi="Book Antiqua"/>
          <w:noProof/>
          <w:szCs w:val="36"/>
        </w:rPr>
        <w:t>Présenter la fri</w:t>
      </w:r>
      <w:r w:rsidR="001B3B11" w:rsidRPr="001B3B11">
        <w:rPr>
          <w:rFonts w:ascii="Book Antiqua" w:hAnsi="Book Antiqua"/>
          <w:noProof/>
          <w:szCs w:val="36"/>
        </w:rPr>
        <w:t>se chronologique de l’histoire de la musique : date et nom de périodes puis colorier la période qui correspond à cette leçon</w:t>
      </w:r>
      <w:r w:rsidR="001B3B11">
        <w:rPr>
          <w:rFonts w:ascii="Book Antiqua" w:hAnsi="Book Antiqua"/>
          <w:noProof/>
          <w:szCs w:val="36"/>
        </w:rPr>
        <w:t> :</w:t>
      </w:r>
    </w:p>
    <w:p w:rsidR="001B3B11" w:rsidRPr="001B3B11" w:rsidRDefault="001B3B11" w:rsidP="001B3B11">
      <w:pPr>
        <w:pStyle w:val="NormalWeb"/>
        <w:ind w:left="360"/>
        <w:rPr>
          <w:rFonts w:ascii="Book Antiqua" w:hAnsi="Book Antiqua"/>
          <w:noProof/>
          <w:szCs w:val="36"/>
        </w:rPr>
      </w:pPr>
    </w:p>
    <w:sectPr w:rsidR="001B3B11" w:rsidRPr="001B3B11" w:rsidSect="00A2432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6C" w:rsidRDefault="00A6516C" w:rsidP="00220D44">
      <w:pPr>
        <w:spacing w:after="0" w:line="240" w:lineRule="auto"/>
      </w:pPr>
      <w:r>
        <w:separator/>
      </w:r>
    </w:p>
  </w:endnote>
  <w:endnote w:type="continuationSeparator" w:id="0">
    <w:p w:rsidR="00A6516C" w:rsidRDefault="00A6516C" w:rsidP="0022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6C" w:rsidRDefault="00A6516C" w:rsidP="00220D44">
      <w:pPr>
        <w:spacing w:after="0" w:line="240" w:lineRule="auto"/>
      </w:pPr>
      <w:r>
        <w:separator/>
      </w:r>
    </w:p>
  </w:footnote>
  <w:footnote w:type="continuationSeparator" w:id="0">
    <w:p w:rsidR="00A6516C" w:rsidRDefault="00A6516C" w:rsidP="0022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44" w:rsidRDefault="00220D44">
    <w:pPr>
      <w:pStyle w:val="En-tte"/>
    </w:pPr>
    <w:r>
      <w:t>Education musicale       6</w:t>
    </w:r>
    <w:r w:rsidRPr="00220D44">
      <w:rPr>
        <w:vertAlign w:val="superscript"/>
      </w:rPr>
      <w:t>ème</w:t>
    </w:r>
    <w:r>
      <w:t xml:space="preserve">  A B C                    Prénom :……………………………………………………..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417"/>
    <w:multiLevelType w:val="hybridMultilevel"/>
    <w:tmpl w:val="2C82E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3C7"/>
    <w:multiLevelType w:val="hybridMultilevel"/>
    <w:tmpl w:val="BB288B3E"/>
    <w:lvl w:ilvl="0" w:tplc="B2A874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40772"/>
    <w:multiLevelType w:val="hybridMultilevel"/>
    <w:tmpl w:val="CC6CC45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D44"/>
    <w:rsid w:val="001B3B11"/>
    <w:rsid w:val="00220D44"/>
    <w:rsid w:val="002427C4"/>
    <w:rsid w:val="002531D3"/>
    <w:rsid w:val="003937D3"/>
    <w:rsid w:val="006A6F2F"/>
    <w:rsid w:val="00720157"/>
    <w:rsid w:val="00751ADA"/>
    <w:rsid w:val="008B1805"/>
    <w:rsid w:val="009F4142"/>
    <w:rsid w:val="00A1443E"/>
    <w:rsid w:val="00A2432F"/>
    <w:rsid w:val="00A6516C"/>
    <w:rsid w:val="00B044D0"/>
    <w:rsid w:val="00CD1613"/>
    <w:rsid w:val="00E051EC"/>
    <w:rsid w:val="00E739E7"/>
    <w:rsid w:val="00F02DDE"/>
    <w:rsid w:val="00FE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2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0D44"/>
  </w:style>
  <w:style w:type="paragraph" w:styleId="Pieddepage">
    <w:name w:val="footer"/>
    <w:basedOn w:val="Normal"/>
    <w:link w:val="PieddepageCar"/>
    <w:uiPriority w:val="99"/>
    <w:semiHidden/>
    <w:unhideWhenUsed/>
    <w:rsid w:val="0022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D44"/>
  </w:style>
  <w:style w:type="character" w:styleId="Lienhypertexte">
    <w:name w:val="Hyperlink"/>
    <w:basedOn w:val="Policepardfaut"/>
    <w:uiPriority w:val="99"/>
    <w:semiHidden/>
    <w:unhideWhenUsed/>
    <w:rsid w:val="008B180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39E7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E78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161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3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9EBB-D6E2-45C2-90CA-083C6004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zoara.rakotoasimbola</cp:lastModifiedBy>
  <cp:revision>7</cp:revision>
  <dcterms:created xsi:type="dcterms:W3CDTF">2020-06-14T20:01:00Z</dcterms:created>
  <dcterms:modified xsi:type="dcterms:W3CDTF">2020-06-15T10:33:00Z</dcterms:modified>
</cp:coreProperties>
</file>